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52744A50" w:rsidR="00011A72" w:rsidRPr="008953DE" w:rsidRDefault="00011A72" w:rsidP="00011A72">
      <w:pPr>
        <w:pStyle w:val="Header"/>
        <w:tabs>
          <w:tab w:val="right" w:pos="9072"/>
        </w:tabs>
        <w:rPr>
          <w:rFonts w:ascii="Arial" w:hAnsi="Arial" w:cs="Arial"/>
          <w:sz w:val="24"/>
          <w:szCs w:val="28"/>
          <w:lang w:val="en-CA"/>
        </w:rPr>
      </w:pPr>
      <w:bookmarkStart w:id="0" w:name="_Hlk158363540"/>
      <w:bookmarkEnd w:id="0"/>
      <w:r w:rsidRPr="008953DE">
        <w:rPr>
          <w:rFonts w:ascii="Arial" w:hAnsi="Arial" w:cs="Arial"/>
          <w:sz w:val="24"/>
          <w:szCs w:val="28"/>
          <w:lang w:val="en-CA"/>
        </w:rPr>
        <w:t>3GPP TSG RAN WG4 Meeting #</w:t>
      </w:r>
      <w:r>
        <w:rPr>
          <w:rFonts w:ascii="Arial" w:hAnsi="Arial" w:cs="Arial"/>
          <w:sz w:val="24"/>
          <w:szCs w:val="28"/>
          <w:lang w:val="en-CA"/>
        </w:rPr>
        <w:t>1</w:t>
      </w:r>
      <w:r w:rsidR="00673F9E">
        <w:rPr>
          <w:rFonts w:ascii="Arial" w:hAnsi="Arial" w:cs="Arial"/>
          <w:sz w:val="24"/>
          <w:szCs w:val="28"/>
          <w:lang w:val="en-CA"/>
        </w:rPr>
        <w:t>10</w:t>
      </w:r>
      <w:r>
        <w:rPr>
          <w:rFonts w:ascii="Arial" w:hAnsi="Arial" w:cs="Arial"/>
          <w:sz w:val="24"/>
          <w:szCs w:val="28"/>
          <w:lang w:val="en-CA"/>
        </w:rPr>
        <w:t xml:space="preserve"> </w:t>
      </w:r>
      <w:r w:rsidRPr="008953DE">
        <w:rPr>
          <w:rFonts w:ascii="Arial" w:hAnsi="Arial" w:cs="Arial"/>
          <w:sz w:val="24"/>
          <w:szCs w:val="28"/>
          <w:lang w:val="en-CA"/>
        </w:rPr>
        <w:tab/>
      </w:r>
      <w:r w:rsidRPr="00F23C1E">
        <w:rPr>
          <w:rFonts w:ascii="Arial" w:hAnsi="Arial" w:cs="Arial"/>
          <w:sz w:val="24"/>
          <w:szCs w:val="28"/>
          <w:lang w:val="en-CA"/>
        </w:rPr>
        <w:t>R4-</w:t>
      </w:r>
      <w:r w:rsidR="00302B8F">
        <w:rPr>
          <w:rFonts w:ascii="Arial" w:hAnsi="Arial" w:cs="Arial"/>
          <w:sz w:val="24"/>
          <w:szCs w:val="28"/>
          <w:lang w:val="en-CA"/>
        </w:rPr>
        <w:t>2</w:t>
      </w:r>
      <w:r w:rsidR="00557287">
        <w:rPr>
          <w:rFonts w:ascii="Arial" w:hAnsi="Arial" w:cs="Arial"/>
          <w:sz w:val="24"/>
          <w:szCs w:val="28"/>
          <w:lang w:val="en-CA"/>
        </w:rPr>
        <w:t>401417</w:t>
      </w:r>
    </w:p>
    <w:p w14:paraId="31502F67" w14:textId="70EAD18B" w:rsidR="00011A72" w:rsidRPr="00BC6F13" w:rsidRDefault="00673F9E" w:rsidP="00011A72">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Athens</w:t>
      </w:r>
      <w:r w:rsidR="00011A72" w:rsidRPr="00BC6F13">
        <w:rPr>
          <w:rFonts w:ascii="Arial" w:hAnsi="Arial" w:cs="Arial"/>
          <w:sz w:val="24"/>
          <w:szCs w:val="28"/>
          <w:lang w:val="en-CA"/>
        </w:rPr>
        <w:t xml:space="preserve">, </w:t>
      </w:r>
      <w:proofErr w:type="gramStart"/>
      <w:r>
        <w:rPr>
          <w:rFonts w:ascii="Arial" w:hAnsi="Arial" w:cs="Arial"/>
          <w:sz w:val="24"/>
          <w:szCs w:val="28"/>
          <w:lang w:val="en-CA"/>
        </w:rPr>
        <w:t xml:space="preserve">Greece </w:t>
      </w:r>
      <w:r w:rsidR="00011A72" w:rsidRPr="00BC6F13">
        <w:rPr>
          <w:rFonts w:ascii="Arial" w:hAnsi="Arial" w:cs="Arial"/>
          <w:sz w:val="24"/>
          <w:szCs w:val="28"/>
          <w:lang w:val="en-CA"/>
        </w:rPr>
        <w:t>,</w:t>
      </w:r>
      <w:proofErr w:type="gramEnd"/>
      <w:r w:rsidR="00011A72" w:rsidRPr="00BC6F13">
        <w:rPr>
          <w:rFonts w:ascii="Arial" w:hAnsi="Arial" w:cs="Arial"/>
          <w:sz w:val="24"/>
          <w:szCs w:val="28"/>
          <w:lang w:val="en-CA"/>
        </w:rPr>
        <w:t xml:space="preserve"> </w:t>
      </w:r>
      <w:r>
        <w:rPr>
          <w:rFonts w:ascii="Arial" w:hAnsi="Arial" w:cs="Arial"/>
          <w:sz w:val="24"/>
          <w:szCs w:val="28"/>
          <w:lang w:val="en-CA"/>
        </w:rPr>
        <w:t>February 26</w:t>
      </w:r>
      <w:r w:rsidRPr="00673F9E">
        <w:rPr>
          <w:rFonts w:ascii="Arial" w:hAnsi="Arial" w:cs="Arial"/>
          <w:sz w:val="24"/>
          <w:szCs w:val="28"/>
          <w:vertAlign w:val="superscript"/>
          <w:lang w:val="en-CA"/>
        </w:rPr>
        <w:t>th</w:t>
      </w:r>
      <w:r>
        <w:rPr>
          <w:rFonts w:ascii="Arial" w:hAnsi="Arial" w:cs="Arial"/>
          <w:sz w:val="24"/>
          <w:szCs w:val="28"/>
          <w:lang w:val="en-CA"/>
        </w:rPr>
        <w:t xml:space="preserve"> </w:t>
      </w:r>
      <w:r w:rsidR="00011A72" w:rsidRPr="00BC6F13">
        <w:rPr>
          <w:rFonts w:ascii="Arial" w:hAnsi="Arial" w:cs="Arial"/>
          <w:sz w:val="24"/>
          <w:szCs w:val="28"/>
          <w:lang w:val="en-CA"/>
        </w:rPr>
        <w:t xml:space="preserve"> –  </w:t>
      </w:r>
      <w:r>
        <w:rPr>
          <w:rFonts w:ascii="Arial" w:hAnsi="Arial" w:cs="Arial"/>
          <w:sz w:val="24"/>
          <w:szCs w:val="28"/>
          <w:lang w:val="en-CA"/>
        </w:rPr>
        <w:t>March 1</w:t>
      </w:r>
      <w:r w:rsidRPr="00673F9E">
        <w:rPr>
          <w:rFonts w:ascii="Arial" w:hAnsi="Arial" w:cs="Arial"/>
          <w:sz w:val="24"/>
          <w:szCs w:val="28"/>
          <w:vertAlign w:val="superscript"/>
          <w:lang w:val="en-CA"/>
        </w:rPr>
        <w:t>st</w:t>
      </w:r>
      <w:r w:rsidR="00011A72">
        <w:rPr>
          <w:rFonts w:ascii="Arial" w:hAnsi="Arial" w:cs="Arial"/>
          <w:sz w:val="24"/>
          <w:szCs w:val="28"/>
          <w:lang w:val="en-CA"/>
        </w:rPr>
        <w:t xml:space="preserve"> </w:t>
      </w:r>
      <w:r w:rsidR="00011A72" w:rsidRPr="00BC6F13">
        <w:rPr>
          <w:rFonts w:ascii="Arial" w:hAnsi="Arial" w:cs="Arial"/>
          <w:sz w:val="24"/>
          <w:szCs w:val="28"/>
          <w:lang w:val="en-CA"/>
        </w:rPr>
        <w:t>, 202</w:t>
      </w:r>
      <w:r>
        <w:rPr>
          <w:rFonts w:ascii="Arial" w:hAnsi="Arial" w:cs="Arial"/>
          <w:sz w:val="24"/>
          <w:szCs w:val="28"/>
          <w:lang w:val="en-CA"/>
        </w:rPr>
        <w:t>4</w:t>
      </w:r>
    </w:p>
    <w:p w14:paraId="14395BAA" w14:textId="6A173A18"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E67C53">
        <w:rPr>
          <w:rFonts w:ascii="Arial" w:hAnsi="Arial" w:cs="Arial"/>
          <w:bCs/>
          <w:sz w:val="22"/>
          <w:szCs w:val="22"/>
          <w:lang w:val="en-US"/>
        </w:rPr>
        <w:t>8</w:t>
      </w:r>
      <w:r w:rsidR="00AA3A9A" w:rsidRPr="001F47B9">
        <w:rPr>
          <w:rFonts w:ascii="Arial" w:hAnsi="Arial" w:cs="Arial"/>
          <w:bCs/>
          <w:sz w:val="22"/>
          <w:szCs w:val="22"/>
          <w:lang w:val="en-CA"/>
        </w:rPr>
        <w:t>.</w:t>
      </w:r>
      <w:r w:rsidR="00E67C53">
        <w:rPr>
          <w:rFonts w:ascii="Arial" w:hAnsi="Arial" w:cs="Arial"/>
          <w:bCs/>
          <w:sz w:val="22"/>
          <w:szCs w:val="22"/>
          <w:lang w:val="en-CA"/>
        </w:rPr>
        <w:t>16.1.3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4E57702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57287">
        <w:rPr>
          <w:rFonts w:ascii="Arial" w:hAnsi="Arial" w:cs="Arial"/>
          <w:sz w:val="22"/>
          <w:szCs w:val="22"/>
          <w:lang w:val="en-CA"/>
        </w:rPr>
        <w:t xml:space="preserve">Discussion on </w:t>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62C60D70" w14:textId="4870A0B9"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6D6205">
        <w:rPr>
          <w:sz w:val="22"/>
          <w:lang w:val="en-CA"/>
        </w:rPr>
        <w:t>9</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1762E3">
        <w:rPr>
          <w:sz w:val="22"/>
          <w:lang w:val="en-CA"/>
        </w:rPr>
        <w:t xml:space="preserve">improvement on </w:t>
      </w:r>
      <w:proofErr w:type="spellStart"/>
      <w:r w:rsidR="001762E3">
        <w:rPr>
          <w:sz w:val="22"/>
          <w:lang w:val="en-CA"/>
        </w:rPr>
        <w:t>Scell</w:t>
      </w:r>
      <w:proofErr w:type="spellEnd"/>
      <w:r w:rsidR="001762E3">
        <w:rPr>
          <w:sz w:val="22"/>
          <w:lang w:val="en-CA"/>
        </w:rPr>
        <w:t>/SCG setup delay</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454474">
      <w:pPr>
        <w:pStyle w:val="ListParagraph"/>
        <w:numPr>
          <w:ilvl w:val="0"/>
          <w:numId w:val="32"/>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454474">
      <w:pPr>
        <w:pStyle w:val="ListParagraph"/>
        <w:numPr>
          <w:ilvl w:val="0"/>
          <w:numId w:val="33"/>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1AEEC49B" w14:textId="11105291" w:rsidR="00031D7E" w:rsidRPr="00096E58" w:rsidRDefault="00515947" w:rsidP="00F22AA9">
      <w:pPr>
        <w:pStyle w:val="Heading1"/>
        <w:ind w:left="431" w:hanging="431"/>
        <w:rPr>
          <w:lang w:val="sv-SE" w:eastAsia="ja-JP"/>
        </w:rPr>
      </w:pPr>
      <w:r w:rsidRPr="00096E58">
        <w:rPr>
          <w:szCs w:val="36"/>
          <w:lang w:val="en-CA"/>
        </w:rPr>
        <w:t>Discussion</w:t>
      </w:r>
    </w:p>
    <w:p w14:paraId="25E555A7" w14:textId="6805B74A" w:rsidR="00485846" w:rsidRPr="002C5ADE" w:rsidRDefault="00485846" w:rsidP="00485846">
      <w:pPr>
        <w:pStyle w:val="Heading2"/>
        <w:rPr>
          <w:lang w:val="en-US"/>
        </w:rPr>
      </w:pPr>
      <w:r w:rsidRPr="002C5ADE">
        <w:rPr>
          <w:lang w:val="en-US"/>
        </w:rPr>
        <w:t xml:space="preserve">Sub-topic 2-2 solutions based on </w:t>
      </w:r>
      <w:r w:rsidR="00096E58">
        <w:rPr>
          <w:lang w:val="en-US"/>
        </w:rPr>
        <w:t>additional</w:t>
      </w:r>
      <w:r w:rsidRPr="002C5ADE">
        <w:rPr>
          <w:lang w:val="en-US"/>
        </w:rPr>
        <w:t xml:space="preserve"> </w:t>
      </w:r>
      <w:proofErr w:type="gramStart"/>
      <w:r w:rsidRPr="002C5ADE">
        <w:rPr>
          <w:lang w:val="en-US"/>
        </w:rPr>
        <w:t>measurement</w:t>
      </w:r>
      <w:proofErr w:type="gramEnd"/>
      <w:r w:rsidRPr="002C5ADE">
        <w:rPr>
          <w:lang w:val="en-US"/>
        </w:rPr>
        <w:t xml:space="preserve"> </w:t>
      </w:r>
    </w:p>
    <w:p w14:paraId="31C6E3C6" w14:textId="254400CA" w:rsidR="00FD02B4" w:rsidRDefault="009034A6" w:rsidP="00601FBC">
      <w:pPr>
        <w:spacing w:after="120"/>
        <w:rPr>
          <w:color w:val="000000" w:themeColor="text1"/>
          <w:lang w:val="en-US"/>
        </w:rPr>
      </w:pPr>
      <w:r>
        <w:rPr>
          <w:color w:val="000000" w:themeColor="text1"/>
          <w:lang w:val="en-US"/>
        </w:rPr>
        <w:t xml:space="preserve">During RAN4 109 meeting, the big CR </w:t>
      </w:r>
      <w:r w:rsidR="00D9226C">
        <w:rPr>
          <w:color w:val="000000" w:themeColor="text1"/>
          <w:lang w:val="en-US"/>
        </w:rPr>
        <w:t>R4-</w:t>
      </w:r>
      <w:r w:rsidR="00FE1480">
        <w:rPr>
          <w:color w:val="000000" w:themeColor="text1"/>
          <w:lang w:val="en-US"/>
        </w:rPr>
        <w:t xml:space="preserve">2321641 </w:t>
      </w:r>
      <w:r>
        <w:rPr>
          <w:color w:val="000000" w:themeColor="text1"/>
          <w:lang w:val="en-US"/>
        </w:rPr>
        <w:t xml:space="preserve">including </w:t>
      </w:r>
      <w:r w:rsidR="00E526A7">
        <w:rPr>
          <w:color w:val="000000" w:themeColor="text1"/>
          <w:lang w:val="en-US"/>
        </w:rPr>
        <w:t>the part 2 additional</w:t>
      </w:r>
      <w:r w:rsidR="00D9226C">
        <w:rPr>
          <w:color w:val="000000" w:themeColor="text1"/>
          <w:lang w:val="en-US"/>
        </w:rPr>
        <w:t>/enhanced</w:t>
      </w:r>
      <w:r w:rsidR="00E526A7">
        <w:rPr>
          <w:color w:val="000000" w:themeColor="text1"/>
          <w:lang w:val="en-US"/>
        </w:rPr>
        <w:t xml:space="preserve"> measurement which </w:t>
      </w:r>
      <w:r w:rsidR="00D9226C">
        <w:rPr>
          <w:color w:val="000000" w:themeColor="text1"/>
          <w:lang w:val="en-US"/>
        </w:rPr>
        <w:t xml:space="preserve">is starting from paging/msg1 until the </w:t>
      </w:r>
      <w:proofErr w:type="spellStart"/>
      <w:r w:rsidR="00D9226C" w:rsidRPr="00D9226C">
        <w:rPr>
          <w:i/>
          <w:iCs/>
          <w:color w:val="000000" w:themeColor="text1"/>
          <w:lang w:val="en-US"/>
        </w:rPr>
        <w:t>RRC_reconfiguration</w:t>
      </w:r>
      <w:proofErr w:type="spellEnd"/>
      <w:r w:rsidR="004C0BFF">
        <w:rPr>
          <w:i/>
          <w:iCs/>
          <w:color w:val="000000" w:themeColor="text1"/>
          <w:lang w:val="en-US"/>
        </w:rPr>
        <w:t xml:space="preserve"> </w:t>
      </w:r>
      <w:r w:rsidR="004C0BFF" w:rsidRPr="004C0BFF">
        <w:rPr>
          <w:color w:val="000000" w:themeColor="text1"/>
          <w:lang w:val="en-US"/>
        </w:rPr>
        <w:t xml:space="preserve">was </w:t>
      </w:r>
      <w:r w:rsidR="00E9034D">
        <w:rPr>
          <w:color w:val="000000" w:themeColor="text1"/>
          <w:lang w:val="en-US"/>
        </w:rPr>
        <w:t>agreed</w:t>
      </w:r>
      <w:r w:rsidR="00D9226C" w:rsidRPr="004C0BFF">
        <w:rPr>
          <w:color w:val="000000" w:themeColor="text1"/>
          <w:lang w:val="en-US"/>
        </w:rPr>
        <w:t>.</w:t>
      </w:r>
    </w:p>
    <w:p w14:paraId="4E5ADB34" w14:textId="52E33ECE" w:rsidR="00FE1480" w:rsidRDefault="00A36A64" w:rsidP="00601FBC">
      <w:pPr>
        <w:spacing w:after="120"/>
      </w:pPr>
      <w:r>
        <w:rPr>
          <w:color w:val="000000" w:themeColor="text1"/>
          <w:lang w:val="en-US"/>
        </w:rPr>
        <w:t>At RAN</w:t>
      </w:r>
      <w:r w:rsidR="00BC3F51">
        <w:rPr>
          <w:color w:val="000000" w:themeColor="text1"/>
          <w:lang w:val="en-US"/>
        </w:rPr>
        <w:t xml:space="preserve"> 102 meeting, the mobility WI have an exemption for the objective 7 </w:t>
      </w:r>
      <w:r w:rsidR="00D637AD">
        <w:rPr>
          <w:color w:val="000000" w:themeColor="text1"/>
          <w:lang w:val="en-US"/>
        </w:rPr>
        <w:t xml:space="preserve">in </w:t>
      </w:r>
      <w:r w:rsidR="00D637AD">
        <w:t>RP-233969.</w:t>
      </w:r>
    </w:p>
    <w:p w14:paraId="2AE135C3" w14:textId="77777777" w:rsidR="000A1985" w:rsidRDefault="000A1985" w:rsidP="000A1985">
      <w:r>
        <w:t>Corresponding exception sheet is in RP-233969 with following essential part: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5735"/>
      </w:tblGrid>
      <w:tr w:rsidR="000A1985" w14:paraId="535F2F8C" w14:textId="77777777" w:rsidTr="008F1158">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CD847FE" w14:textId="77777777" w:rsidR="000A1985" w:rsidRDefault="000A1985" w:rsidP="008F1158">
            <w:pPr>
              <w:spacing w:after="0"/>
              <w:rPr>
                <w:b/>
              </w:rPr>
            </w:pPr>
            <w:r>
              <w:rPr>
                <w:b/>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04EA00F" w14:textId="77777777" w:rsidR="000A1985" w:rsidRDefault="000A1985" w:rsidP="008F1158">
            <w:pPr>
              <w:spacing w:after="0"/>
            </w:pPr>
            <w:r>
              <w:t>RAN#103 / March 2024</w:t>
            </w:r>
          </w:p>
        </w:tc>
      </w:tr>
      <w:tr w:rsidR="000A1985" w14:paraId="5F086FAF" w14:textId="77777777" w:rsidTr="008F1158">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5AFEE5F" w14:textId="77777777" w:rsidR="000A1985" w:rsidRDefault="000A1985" w:rsidP="008F1158">
            <w:pPr>
              <w:spacing w:after="0"/>
              <w:rPr>
                <w:b/>
              </w:rPr>
            </w:pPr>
            <w:r>
              <w:rPr>
                <w:b/>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9586430" w14:textId="77777777" w:rsidR="000A1985" w:rsidRDefault="000A1985" w:rsidP="008F1158">
            <w:pPr>
              <w:pStyle w:val="Index1"/>
            </w:pPr>
            <w:r>
              <w:t>NR Mobility</w:t>
            </w:r>
          </w:p>
        </w:tc>
      </w:tr>
      <w:tr w:rsidR="000A1985" w14:paraId="69942C64" w14:textId="77777777" w:rsidTr="008F1158">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61B17C24" w14:textId="77777777" w:rsidR="000A1985" w:rsidRDefault="000A1985" w:rsidP="008F1158">
            <w:pPr>
              <w:spacing w:after="0"/>
              <w:rPr>
                <w:b/>
              </w:rPr>
            </w:pPr>
            <w:r>
              <w:rPr>
                <w:b/>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0F45CAC" w14:textId="77777777" w:rsidR="000A1985" w:rsidRDefault="000A1985" w:rsidP="008F1158">
            <w:pPr>
              <w:spacing w:after="0"/>
              <w:rPr>
                <w:lang w:eastAsia="zh-CN"/>
              </w:rPr>
            </w:pPr>
            <w:r>
              <w:rPr>
                <w:lang w:eastAsia="zh-CN"/>
              </w:rPr>
              <w:t>TS 38.331 (RAN2)</w:t>
            </w:r>
          </w:p>
        </w:tc>
      </w:tr>
      <w:tr w:rsidR="000A1985" w14:paraId="68D732FC" w14:textId="77777777" w:rsidTr="008F1158">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7477E68B" w14:textId="77777777" w:rsidR="000A1985" w:rsidRDefault="000A1985" w:rsidP="008F1158">
            <w:pPr>
              <w:spacing w:after="0"/>
              <w:rPr>
                <w:b/>
              </w:rPr>
            </w:pPr>
            <w:r>
              <w:rPr>
                <w:b/>
              </w:rPr>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6D46A1E" w14:textId="77777777" w:rsidR="000A1985" w:rsidRDefault="000A1985" w:rsidP="008F1158">
            <w:pPr>
              <w:pStyle w:val="ListParagraph"/>
              <w:ind w:left="0"/>
              <w:rPr>
                <w:rFonts w:eastAsia="DengXian"/>
                <w:lang w:eastAsia="zh-CN"/>
              </w:rPr>
            </w:pPr>
            <w:r>
              <w:rPr>
                <w:rFonts w:eastAsia="DengXian"/>
                <w:lang w:eastAsia="zh-CN"/>
              </w:rPr>
              <w:t>WI objective#7, focus on solution based on existing measurement, as below:</w:t>
            </w:r>
          </w:p>
          <w:p w14:paraId="0DF7D20D" w14:textId="77777777" w:rsidR="000A1985" w:rsidRDefault="000A1985" w:rsidP="000A1985">
            <w:pPr>
              <w:pStyle w:val="ListParagraph"/>
              <w:numPr>
                <w:ilvl w:val="0"/>
                <w:numId w:val="47"/>
              </w:numPr>
              <w:spacing w:after="0" w:line="256" w:lineRule="auto"/>
              <w:contextualSpacing w:val="0"/>
              <w:rPr>
                <w:rFonts w:eastAsia="DengXian"/>
                <w:lang w:eastAsia="zh-CN"/>
              </w:rPr>
            </w:pPr>
            <w:r>
              <w:rPr>
                <w:rFonts w:eastAsia="DengXian"/>
                <w:lang w:eastAsia="zh-CN"/>
              </w:rPr>
              <w:t>RAN2 to define time-based measurement result validation configuration based on RAN4 agreements.</w:t>
            </w:r>
          </w:p>
          <w:p w14:paraId="7741E555" w14:textId="77777777" w:rsidR="000A1985" w:rsidRDefault="000A1985" w:rsidP="000A1985">
            <w:pPr>
              <w:pStyle w:val="ListParagraph"/>
              <w:numPr>
                <w:ilvl w:val="0"/>
                <w:numId w:val="47"/>
              </w:numPr>
              <w:spacing w:after="0" w:line="256" w:lineRule="auto"/>
              <w:contextualSpacing w:val="0"/>
              <w:rPr>
                <w:rFonts w:eastAsia="DengXian"/>
                <w:lang w:eastAsia="zh-CN"/>
              </w:rPr>
            </w:pPr>
            <w:r>
              <w:rPr>
                <w:rFonts w:eastAsia="DengXian"/>
                <w:lang w:eastAsia="zh-CN"/>
              </w:rPr>
              <w:t xml:space="preserve">RAN2 </w:t>
            </w:r>
            <w:proofErr w:type="spellStart"/>
            <w:r>
              <w:rPr>
                <w:rFonts w:eastAsia="DengXian"/>
                <w:lang w:eastAsia="zh-CN"/>
              </w:rPr>
              <w:t>signaling</w:t>
            </w:r>
            <w:proofErr w:type="spellEnd"/>
            <w:r>
              <w:rPr>
                <w:rFonts w:eastAsia="DengXian"/>
                <w:lang w:eastAsia="zh-CN"/>
              </w:rPr>
              <w:t xml:space="preserve"> to enable reporting of cell reselection measurement or EMR for fast CA/DC setup.</w:t>
            </w:r>
          </w:p>
          <w:p w14:paraId="3607D8F4" w14:textId="77777777" w:rsidR="000A1985" w:rsidRDefault="000A1985" w:rsidP="000A1985">
            <w:pPr>
              <w:pStyle w:val="ListParagraph"/>
              <w:numPr>
                <w:ilvl w:val="0"/>
                <w:numId w:val="47"/>
              </w:numPr>
              <w:spacing w:after="0" w:line="256" w:lineRule="auto"/>
              <w:contextualSpacing w:val="0"/>
              <w:rPr>
                <w:rFonts w:eastAsia="DengXian"/>
                <w:lang w:eastAsia="zh-CN"/>
              </w:rPr>
            </w:pPr>
            <w:r>
              <w:rPr>
                <w:rFonts w:eastAsia="DengXian"/>
                <w:lang w:eastAsia="zh-CN"/>
              </w:rPr>
              <w:t>NOTE 1: RAN4 shall not work on any new requirements for this functionality in Rel-18. Only essential corrections are allowed.</w:t>
            </w:r>
          </w:p>
          <w:p w14:paraId="661AD1D8" w14:textId="77777777" w:rsidR="000A1985" w:rsidRDefault="000A1985" w:rsidP="000A1985">
            <w:pPr>
              <w:pStyle w:val="ListParagraph"/>
              <w:numPr>
                <w:ilvl w:val="0"/>
                <w:numId w:val="47"/>
              </w:numPr>
              <w:spacing w:after="0" w:line="256" w:lineRule="auto"/>
              <w:contextualSpacing w:val="0"/>
              <w:rPr>
                <w:rFonts w:eastAsia="DengXian"/>
                <w:lang w:eastAsia="zh-CN"/>
              </w:rPr>
            </w:pPr>
            <w:r>
              <w:rPr>
                <w:rFonts w:eastAsia="DengXian"/>
                <w:lang w:eastAsia="zh-CN"/>
              </w:rPr>
              <w:t>NOTE 2: If RAN2 is not able to complete the work, the functionality will be removed from Rel-18.</w:t>
            </w:r>
          </w:p>
          <w:p w14:paraId="2DF13711" w14:textId="77777777" w:rsidR="000A1985" w:rsidRDefault="000A1985" w:rsidP="000A1985">
            <w:pPr>
              <w:pStyle w:val="ListParagraph"/>
              <w:numPr>
                <w:ilvl w:val="0"/>
                <w:numId w:val="47"/>
              </w:numPr>
              <w:spacing w:after="0" w:line="256" w:lineRule="auto"/>
              <w:contextualSpacing w:val="0"/>
              <w:rPr>
                <w:rFonts w:eastAsia="DengXian"/>
                <w:lang w:eastAsia="zh-CN"/>
              </w:rPr>
            </w:pPr>
            <w:r>
              <w:rPr>
                <w:rFonts w:eastAsia="DengXian"/>
                <w:lang w:eastAsia="zh-CN"/>
              </w:rPr>
              <w:t xml:space="preserve">NOTE 3: Existing measurement means that no additional measurement is performed during RRC Setup/Resume procedure. </w:t>
            </w:r>
          </w:p>
          <w:p w14:paraId="19DA5AB9" w14:textId="77777777" w:rsidR="000A1985" w:rsidRDefault="000A1985" w:rsidP="008F1158">
            <w:pPr>
              <w:pStyle w:val="ListParagraph"/>
              <w:ind w:left="0"/>
              <w:rPr>
                <w:rFonts w:eastAsia="DengXian"/>
                <w:lang w:eastAsia="zh-CN"/>
              </w:rPr>
            </w:pPr>
            <w:r>
              <w:rPr>
                <w:rFonts w:eastAsia="DengXian"/>
                <w:lang w:eastAsia="zh-CN"/>
              </w:rPr>
              <w:t xml:space="preserve"> </w:t>
            </w:r>
          </w:p>
        </w:tc>
      </w:tr>
      <w:tr w:rsidR="000A1985" w14:paraId="6E5F73F7" w14:textId="77777777" w:rsidTr="008F1158">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2CBEE33" w14:textId="77777777" w:rsidR="000A1985" w:rsidRPr="008C7880" w:rsidRDefault="000A1985" w:rsidP="008F1158">
            <w:pPr>
              <w:spacing w:after="0"/>
              <w:rPr>
                <w:rFonts w:ascii="Calibri" w:eastAsia="Calibri" w:hAnsi="Calibri"/>
                <w:b/>
                <w:sz w:val="22"/>
                <w:szCs w:val="22"/>
              </w:rPr>
            </w:pPr>
            <w:r>
              <w:rPr>
                <w:b/>
              </w:rPr>
              <w:lastRenderedPageBreak/>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7DEFA6" w14:textId="77777777" w:rsidR="000A1985" w:rsidRDefault="000A1985" w:rsidP="008F1158">
            <w:pPr>
              <w:spacing w:after="0"/>
            </w:pPr>
            <w:r>
              <w:t xml:space="preserve">Essential functionality and signalling for </w:t>
            </w:r>
            <w:proofErr w:type="spellStart"/>
            <w:r>
              <w:t>SCell</w:t>
            </w:r>
            <w:proofErr w:type="spellEnd"/>
            <w:r>
              <w:t xml:space="preserve">/SCG setup delay improvement are not supported. </w:t>
            </w:r>
          </w:p>
        </w:tc>
      </w:tr>
    </w:tbl>
    <w:p w14:paraId="534F78FC" w14:textId="77777777" w:rsidR="000A1985" w:rsidRDefault="000A1985" w:rsidP="00601FBC">
      <w:pPr>
        <w:spacing w:after="120"/>
        <w:rPr>
          <w:color w:val="000000" w:themeColor="text1"/>
        </w:rPr>
      </w:pPr>
    </w:p>
    <w:p w14:paraId="4754AC51" w14:textId="35DF572E" w:rsidR="00F0462A" w:rsidRDefault="00F0462A" w:rsidP="00E23398">
      <w:pPr>
        <w:pStyle w:val="ListParagraph"/>
        <w:spacing w:after="0" w:line="256" w:lineRule="auto"/>
        <w:ind w:left="0"/>
        <w:contextualSpacing w:val="0"/>
        <w:rPr>
          <w:rFonts w:eastAsia="DengXian"/>
          <w:lang w:eastAsia="zh-CN"/>
        </w:rPr>
      </w:pPr>
      <w:r>
        <w:rPr>
          <w:color w:val="000000" w:themeColor="text1"/>
        </w:rPr>
        <w:t xml:space="preserve">Based on our understanding of the Note 3: </w:t>
      </w:r>
      <w:r>
        <w:rPr>
          <w:rFonts w:eastAsia="DengXian"/>
          <w:lang w:eastAsia="zh-CN"/>
        </w:rPr>
        <w:t xml:space="preserve">Existing measurement means that no additional measurement is performed during RRC Setup/Resume procedure. We think it is important to remove the part </w:t>
      </w:r>
      <w:r w:rsidR="00EC262F">
        <w:rPr>
          <w:rFonts w:eastAsia="DengXian"/>
          <w:lang w:eastAsia="zh-CN"/>
        </w:rPr>
        <w:t xml:space="preserve">within the </w:t>
      </w:r>
      <w:proofErr w:type="spellStart"/>
      <w:r w:rsidR="00EC262F">
        <w:rPr>
          <w:rFonts w:eastAsia="DengXian"/>
          <w:lang w:eastAsia="zh-CN"/>
        </w:rPr>
        <w:t>BigCR</w:t>
      </w:r>
      <w:proofErr w:type="spellEnd"/>
      <w:r w:rsidR="00EC262F">
        <w:rPr>
          <w:rFonts w:eastAsia="DengXian"/>
          <w:lang w:eastAsia="zh-CN"/>
        </w:rPr>
        <w:t xml:space="preserve"> R4-2321641 to clarify the Rel-18 enhancement as well as to implement the RAN decision.</w:t>
      </w:r>
    </w:p>
    <w:p w14:paraId="4BCB3680" w14:textId="77777777" w:rsidR="00F863CD" w:rsidRDefault="00F863CD" w:rsidP="00E23398">
      <w:pPr>
        <w:pStyle w:val="ListParagraph"/>
        <w:spacing w:after="0" w:line="256" w:lineRule="auto"/>
        <w:ind w:left="0"/>
        <w:contextualSpacing w:val="0"/>
        <w:rPr>
          <w:rFonts w:eastAsia="DengXian"/>
          <w:lang w:eastAsia="zh-CN"/>
        </w:rPr>
      </w:pPr>
    </w:p>
    <w:p w14:paraId="0CFE8AC3" w14:textId="1B25B971" w:rsidR="00F863CD" w:rsidRDefault="00F863CD" w:rsidP="00F863CD">
      <w:pPr>
        <w:pStyle w:val="Caption"/>
        <w:rPr>
          <w:rFonts w:eastAsia="DengXian"/>
          <w:lang w:eastAsia="zh-CN"/>
        </w:rPr>
      </w:pPr>
      <w:bookmarkStart w:id="4" w:name="_Toc158363694"/>
      <w:r>
        <w:t xml:space="preserve">Proposal </w:t>
      </w:r>
      <w:r>
        <w:fldChar w:fldCharType="begin"/>
      </w:r>
      <w:r>
        <w:instrText xml:space="preserve"> SEQ Proposal \* ARABIC </w:instrText>
      </w:r>
      <w:r>
        <w:fldChar w:fldCharType="separate"/>
      </w:r>
      <w:r>
        <w:rPr>
          <w:noProof/>
        </w:rPr>
        <w:t>1</w:t>
      </w:r>
      <w:r>
        <w:fldChar w:fldCharType="end"/>
      </w:r>
      <w:r>
        <w:t>: Remove the RAN4 specified requirements</w:t>
      </w:r>
      <w:r w:rsidR="007870C9">
        <w:t xml:space="preserve"> for addtional measurement in TS 38.133</w:t>
      </w:r>
      <w:bookmarkEnd w:id="4"/>
    </w:p>
    <w:p w14:paraId="6799B247" w14:textId="18A2609F" w:rsidR="00982148" w:rsidRDefault="00982148" w:rsidP="00601FBC">
      <w:pPr>
        <w:spacing w:after="120"/>
        <w:rPr>
          <w:color w:val="000000" w:themeColor="text1"/>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77777777"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076287">
        <w:rPr>
          <w:sz w:val="22"/>
          <w:lang w:val="en-CA"/>
        </w:rPr>
        <w:t xml:space="preserve">improvement on </w:t>
      </w:r>
      <w:proofErr w:type="spellStart"/>
      <w:r w:rsidR="00076287">
        <w:rPr>
          <w:sz w:val="22"/>
          <w:lang w:val="en-CA"/>
        </w:rPr>
        <w:t>Scell</w:t>
      </w:r>
      <w:proofErr w:type="spellEnd"/>
      <w:r w:rsidR="00076287">
        <w:rPr>
          <w:sz w:val="22"/>
          <w:lang w:val="en-CA"/>
        </w:rPr>
        <w:t>/SCG setup delay</w:t>
      </w:r>
      <w:r w:rsidR="009D446B">
        <w:rPr>
          <w:sz w:val="22"/>
          <w:lang w:val="en-CA"/>
        </w:rPr>
        <w:t>. The following proposals are made:</w:t>
      </w:r>
    </w:p>
    <w:p w14:paraId="58263A78" w14:textId="50A308B4" w:rsidR="007870C9" w:rsidRPr="007870C9" w:rsidRDefault="00C42719">
      <w:pPr>
        <w:pStyle w:val="TableofFigures"/>
        <w:tabs>
          <w:tab w:val="right" w:leader="dot" w:pos="9629"/>
        </w:tabs>
        <w:rPr>
          <w:rFonts w:asciiTheme="minorHAnsi" w:eastAsiaTheme="minorEastAsia" w:hAnsiTheme="minorHAnsi" w:cstheme="minorBidi"/>
          <w:b/>
          <w:bCs/>
          <w:noProof/>
          <w:kern w:val="2"/>
          <w:sz w:val="24"/>
          <w:szCs w:val="24"/>
          <w:lang w:val="en-SE" w:eastAsia="zh-CN"/>
          <w14:ligatures w14:val="standardContextual"/>
        </w:rPr>
      </w:pPr>
      <w:r w:rsidRPr="007870C9">
        <w:rPr>
          <w:b/>
          <w:bCs/>
          <w:sz w:val="24"/>
          <w:szCs w:val="24"/>
          <w:lang w:val="en-CA"/>
        </w:rPr>
        <w:fldChar w:fldCharType="begin"/>
      </w:r>
      <w:r w:rsidRPr="007870C9">
        <w:rPr>
          <w:b/>
          <w:bCs/>
          <w:sz w:val="24"/>
          <w:szCs w:val="24"/>
          <w:lang w:val="en-CA"/>
        </w:rPr>
        <w:instrText xml:space="preserve"> TOC \n \h \z \c "Proposal" </w:instrText>
      </w:r>
      <w:r w:rsidRPr="007870C9">
        <w:rPr>
          <w:b/>
          <w:bCs/>
          <w:sz w:val="24"/>
          <w:szCs w:val="24"/>
          <w:lang w:val="en-CA"/>
        </w:rPr>
        <w:fldChar w:fldCharType="separate"/>
      </w:r>
      <w:hyperlink w:anchor="_Toc158363694" w:history="1">
        <w:r w:rsidR="007870C9" w:rsidRPr="007870C9">
          <w:rPr>
            <w:rStyle w:val="Hyperlink"/>
            <w:b/>
            <w:bCs/>
            <w:noProof/>
            <w:sz w:val="24"/>
            <w:szCs w:val="24"/>
          </w:rPr>
          <w:t>Proposal 1: Remove the RAN4 specified requirements for addtional measurement in TS 38.133</w:t>
        </w:r>
      </w:hyperlink>
    </w:p>
    <w:p w14:paraId="61CF90C2" w14:textId="4D9DFFB6" w:rsidR="00C42719" w:rsidRPr="007870C9" w:rsidRDefault="00C42719" w:rsidP="00710771">
      <w:pPr>
        <w:rPr>
          <w:b/>
          <w:bCs/>
          <w:sz w:val="24"/>
          <w:szCs w:val="24"/>
          <w:lang w:val="en-CA"/>
        </w:rPr>
      </w:pPr>
      <w:r w:rsidRPr="007870C9">
        <w:rPr>
          <w:b/>
          <w:bCs/>
          <w:sz w:val="24"/>
          <w:szCs w:val="24"/>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729C8FA2" w14:textId="2795FC13" w:rsidR="003F4946" w:rsidRDefault="005E16F0" w:rsidP="00076287">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w:t>
      </w:r>
      <w:r w:rsidR="00485846" w:rsidRPr="00C44A3D">
        <w:rPr>
          <w:rFonts w:ascii="Arial" w:hAnsi="Arial" w:cs="Arial"/>
          <w:sz w:val="22"/>
          <w:szCs w:val="22"/>
          <w:lang w:val="en-CA"/>
        </w:rPr>
        <w:t>23</w:t>
      </w:r>
      <w:r w:rsidR="006D6205">
        <w:rPr>
          <w:rFonts w:ascii="Arial" w:hAnsi="Arial" w:cs="Arial"/>
          <w:sz w:val="22"/>
          <w:szCs w:val="22"/>
          <w:lang w:val="en-CA"/>
        </w:rPr>
        <w:t>21398</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8"/>
      <w:bookmarkEnd w:id="9"/>
    </w:p>
    <w:p w14:paraId="285168C7" w14:textId="10DA8947" w:rsidR="009C71C1" w:rsidRPr="00076287" w:rsidRDefault="002C6167" w:rsidP="00076287">
      <w:pPr>
        <w:numPr>
          <w:ilvl w:val="0"/>
          <w:numId w:val="9"/>
        </w:numPr>
        <w:tabs>
          <w:tab w:val="left" w:pos="851"/>
        </w:tabs>
        <w:rPr>
          <w:rFonts w:ascii="Arial" w:hAnsi="Arial" w:cs="Arial"/>
          <w:sz w:val="22"/>
          <w:szCs w:val="22"/>
          <w:lang w:val="en-CA"/>
        </w:rPr>
      </w:pPr>
      <w:hyperlink r:id="rId11" w:history="1">
        <w:r w:rsidR="009C71C1" w:rsidRPr="009D5E4A">
          <w:rPr>
            <w:rFonts w:ascii="Arial" w:hAnsi="Arial" w:cs="Arial"/>
            <w:sz w:val="22"/>
            <w:szCs w:val="22"/>
            <w:lang w:val="en-CA"/>
          </w:rPr>
          <w:t>R2-2313662</w:t>
        </w:r>
      </w:hyperlink>
      <w:r w:rsidR="009C71C1" w:rsidRPr="009D5E4A">
        <w:rPr>
          <w:rFonts w:ascii="Arial" w:hAnsi="Arial" w:cs="Arial"/>
          <w:sz w:val="22"/>
          <w:szCs w:val="22"/>
          <w:lang w:val="en-CA"/>
        </w:rPr>
        <w:t xml:space="preserve"> </w:t>
      </w:r>
      <w:r w:rsidR="00FC64C9" w:rsidRPr="00B2122C">
        <w:rPr>
          <w:rFonts w:ascii="Arial" w:hAnsi="Arial" w:cs="Arial"/>
          <w:sz w:val="22"/>
          <w:szCs w:val="22"/>
          <w:lang w:val="en-CA"/>
        </w:rPr>
        <w:t>“</w:t>
      </w:r>
      <w:r w:rsidR="00FC64C9" w:rsidRPr="009D5E4A">
        <w:rPr>
          <w:rFonts w:ascii="Arial" w:hAnsi="Arial" w:cs="Arial"/>
          <w:sz w:val="22"/>
          <w:szCs w:val="22"/>
          <w:lang w:val="en-CA"/>
        </w:rPr>
        <w:t>Report of [AT124][</w:t>
      </w:r>
      <w:proofErr w:type="gramStart"/>
      <w:r w:rsidR="00FC64C9" w:rsidRPr="009D5E4A">
        <w:rPr>
          <w:rFonts w:ascii="Arial" w:hAnsi="Arial" w:cs="Arial"/>
          <w:sz w:val="22"/>
          <w:szCs w:val="22"/>
          <w:lang w:val="en-CA"/>
        </w:rPr>
        <w:t>501][</w:t>
      </w:r>
      <w:proofErr w:type="spellStart"/>
      <w:proofErr w:type="gramEnd"/>
      <w:r w:rsidR="00FC64C9" w:rsidRPr="009D5E4A">
        <w:rPr>
          <w:rFonts w:ascii="Arial" w:hAnsi="Arial" w:cs="Arial"/>
          <w:sz w:val="22"/>
          <w:szCs w:val="22"/>
          <w:lang w:val="en-CA"/>
        </w:rPr>
        <w:t>feMob</w:t>
      </w:r>
      <w:proofErr w:type="spellEnd"/>
      <w:r w:rsidR="00FC64C9" w:rsidRPr="009D5E4A">
        <w:rPr>
          <w:rFonts w:ascii="Arial" w:hAnsi="Arial" w:cs="Arial"/>
          <w:sz w:val="22"/>
          <w:szCs w:val="22"/>
          <w:lang w:val="en-CA"/>
        </w:rPr>
        <w:t xml:space="preserve">] </w:t>
      </w:r>
      <w:proofErr w:type="spellStart"/>
      <w:r w:rsidR="00FC64C9" w:rsidRPr="009D5E4A">
        <w:rPr>
          <w:rFonts w:ascii="Arial" w:hAnsi="Arial" w:cs="Arial"/>
          <w:sz w:val="22"/>
          <w:szCs w:val="22"/>
          <w:lang w:val="en-CA"/>
        </w:rPr>
        <w:t>eEMR</w:t>
      </w:r>
      <w:proofErr w:type="spellEnd"/>
      <w:r w:rsidR="00FC64C9" w:rsidRPr="009D5E4A">
        <w:rPr>
          <w:rFonts w:ascii="Arial" w:hAnsi="Arial" w:cs="Arial"/>
          <w:sz w:val="22"/>
          <w:szCs w:val="22"/>
          <w:lang w:val="en-CA"/>
        </w:rPr>
        <w:t xml:space="preserve"> </w:t>
      </w:r>
      <w:proofErr w:type="spellStart"/>
      <w:r w:rsidR="00FC64C9" w:rsidRPr="009D5E4A">
        <w:rPr>
          <w:rFonts w:ascii="Arial" w:hAnsi="Arial" w:cs="Arial"/>
          <w:sz w:val="22"/>
          <w:szCs w:val="22"/>
          <w:lang w:val="en-CA"/>
        </w:rPr>
        <w:t>SCell</w:t>
      </w:r>
      <w:proofErr w:type="spellEnd"/>
      <w:r w:rsidR="00FC64C9" w:rsidRPr="009D5E4A">
        <w:rPr>
          <w:rFonts w:ascii="Arial" w:hAnsi="Arial" w:cs="Arial"/>
          <w:sz w:val="22"/>
          <w:szCs w:val="22"/>
          <w:lang w:val="en-CA"/>
        </w:rPr>
        <w:t xml:space="preserve"> setup delay</w:t>
      </w:r>
      <w:r w:rsidR="00FC64C9" w:rsidRPr="00B2122C">
        <w:rPr>
          <w:rFonts w:ascii="Arial" w:hAnsi="Arial" w:cs="Arial"/>
          <w:sz w:val="22"/>
          <w:szCs w:val="22"/>
          <w:lang w:val="en-CA"/>
        </w:rPr>
        <w:t>”</w:t>
      </w:r>
      <w:r w:rsidR="00FC64C9">
        <w:rPr>
          <w:rFonts w:ascii="Arial" w:hAnsi="Arial" w:cs="Arial"/>
          <w:sz w:val="22"/>
          <w:szCs w:val="22"/>
          <w:lang w:val="en-CA"/>
        </w:rPr>
        <w:t>,</w:t>
      </w:r>
      <w:r w:rsidR="00FC64C9" w:rsidRPr="009D5E4A">
        <w:rPr>
          <w:rFonts w:ascii="Arial" w:hAnsi="Arial" w:cs="Arial"/>
          <w:sz w:val="22"/>
          <w:szCs w:val="22"/>
          <w:lang w:val="en-CA"/>
        </w:rPr>
        <w:t xml:space="preserve"> Nokia</w:t>
      </w:r>
    </w:p>
    <w:sectPr w:rsidR="009C71C1" w:rsidRPr="0007628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655B" w14:textId="77777777" w:rsidR="007A137E" w:rsidRDefault="007A137E">
      <w:r>
        <w:separator/>
      </w:r>
    </w:p>
  </w:endnote>
  <w:endnote w:type="continuationSeparator" w:id="0">
    <w:p w14:paraId="5B3174B4" w14:textId="77777777" w:rsidR="007A137E" w:rsidRDefault="007A137E">
      <w:r>
        <w:continuationSeparator/>
      </w:r>
    </w:p>
  </w:endnote>
  <w:endnote w:type="continuationNotice" w:id="1">
    <w:p w14:paraId="0B5A1878" w14:textId="77777777" w:rsidR="007A137E" w:rsidRDefault="007A1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499E" w14:textId="77777777" w:rsidR="007A137E" w:rsidRDefault="007A137E">
      <w:r>
        <w:separator/>
      </w:r>
    </w:p>
  </w:footnote>
  <w:footnote w:type="continuationSeparator" w:id="0">
    <w:p w14:paraId="317EEB5A" w14:textId="77777777" w:rsidR="007A137E" w:rsidRDefault="007A137E">
      <w:r>
        <w:continuationSeparator/>
      </w:r>
    </w:p>
  </w:footnote>
  <w:footnote w:type="continuationNotice" w:id="1">
    <w:p w14:paraId="3E68DF4D" w14:textId="77777777" w:rsidR="007A137E" w:rsidRDefault="007A1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64217"/>
    <w:multiLevelType w:val="hybridMultilevel"/>
    <w:tmpl w:val="892CCF04"/>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416" w:hanging="360"/>
      </w:pPr>
      <w:rPr>
        <w:rFonts w:hint="default"/>
      </w:rPr>
    </w:lvl>
    <w:lvl w:ilvl="1" w:tplc="04090019">
      <w:start w:val="1"/>
      <w:numFmt w:val="lowerLetter"/>
      <w:lvlText w:val="%2)"/>
      <w:lvlJc w:val="left"/>
      <w:pPr>
        <w:ind w:left="-296" w:hanging="420"/>
      </w:pPr>
    </w:lvl>
    <w:lvl w:ilvl="2" w:tplc="0409001B">
      <w:start w:val="1"/>
      <w:numFmt w:val="lowerRoman"/>
      <w:lvlText w:val="%3."/>
      <w:lvlJc w:val="right"/>
      <w:pPr>
        <w:ind w:left="124" w:hanging="420"/>
      </w:pPr>
    </w:lvl>
    <w:lvl w:ilvl="3" w:tplc="0409000F" w:tentative="1">
      <w:start w:val="1"/>
      <w:numFmt w:val="decimal"/>
      <w:lvlText w:val="%4."/>
      <w:lvlJc w:val="left"/>
      <w:pPr>
        <w:ind w:left="544" w:hanging="420"/>
      </w:pPr>
    </w:lvl>
    <w:lvl w:ilvl="4" w:tplc="04090019" w:tentative="1">
      <w:start w:val="1"/>
      <w:numFmt w:val="lowerLetter"/>
      <w:lvlText w:val="%5)"/>
      <w:lvlJc w:val="left"/>
      <w:pPr>
        <w:ind w:left="964" w:hanging="420"/>
      </w:pPr>
    </w:lvl>
    <w:lvl w:ilvl="5" w:tplc="0409001B" w:tentative="1">
      <w:start w:val="1"/>
      <w:numFmt w:val="lowerRoman"/>
      <w:lvlText w:val="%6."/>
      <w:lvlJc w:val="right"/>
      <w:pPr>
        <w:ind w:left="1384" w:hanging="420"/>
      </w:pPr>
    </w:lvl>
    <w:lvl w:ilvl="6" w:tplc="0409000F" w:tentative="1">
      <w:start w:val="1"/>
      <w:numFmt w:val="decimal"/>
      <w:lvlText w:val="%7."/>
      <w:lvlJc w:val="left"/>
      <w:pPr>
        <w:ind w:left="1804" w:hanging="420"/>
      </w:pPr>
    </w:lvl>
    <w:lvl w:ilvl="7" w:tplc="04090019" w:tentative="1">
      <w:start w:val="1"/>
      <w:numFmt w:val="lowerLetter"/>
      <w:lvlText w:val="%8)"/>
      <w:lvlJc w:val="left"/>
      <w:pPr>
        <w:ind w:left="2224" w:hanging="420"/>
      </w:pPr>
    </w:lvl>
    <w:lvl w:ilvl="8" w:tplc="0409001B" w:tentative="1">
      <w:start w:val="1"/>
      <w:numFmt w:val="lowerRoman"/>
      <w:lvlText w:val="%9."/>
      <w:lvlJc w:val="right"/>
      <w:pPr>
        <w:ind w:left="2644" w:hanging="420"/>
      </w:pPr>
    </w:lvl>
  </w:abstractNum>
  <w:abstractNum w:abstractNumId="7"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443D1D"/>
    <w:multiLevelType w:val="hybridMultilevel"/>
    <w:tmpl w:val="7E505F98"/>
    <w:lvl w:ilvl="0" w:tplc="E0362518">
      <w:start w:val="1"/>
      <w:numFmt w:val="bullet"/>
      <w:lvlText w:val="•"/>
      <w:lvlJc w:val="left"/>
      <w:pPr>
        <w:tabs>
          <w:tab w:val="num" w:pos="720"/>
        </w:tabs>
        <w:ind w:left="720" w:hanging="360"/>
      </w:pPr>
      <w:rPr>
        <w:rFonts w:ascii="Arial" w:hAnsi="Arial" w:hint="default"/>
      </w:rPr>
    </w:lvl>
    <w:lvl w:ilvl="1" w:tplc="7E064C28">
      <w:numFmt w:val="bullet"/>
      <w:lvlText w:val="•"/>
      <w:lvlJc w:val="left"/>
      <w:pPr>
        <w:tabs>
          <w:tab w:val="num" w:pos="1440"/>
        </w:tabs>
        <w:ind w:left="1440" w:hanging="360"/>
      </w:pPr>
      <w:rPr>
        <w:rFonts w:ascii="Arial" w:hAnsi="Arial" w:hint="default"/>
      </w:rPr>
    </w:lvl>
    <w:lvl w:ilvl="2" w:tplc="EBF82D3A">
      <w:numFmt w:val="bullet"/>
      <w:lvlText w:val="•"/>
      <w:lvlJc w:val="left"/>
      <w:pPr>
        <w:tabs>
          <w:tab w:val="num" w:pos="2160"/>
        </w:tabs>
        <w:ind w:left="2160" w:hanging="360"/>
      </w:pPr>
      <w:rPr>
        <w:rFonts w:ascii="Arial" w:hAnsi="Arial" w:hint="default"/>
      </w:rPr>
    </w:lvl>
    <w:lvl w:ilvl="3" w:tplc="96DCDB90" w:tentative="1">
      <w:start w:val="1"/>
      <w:numFmt w:val="bullet"/>
      <w:lvlText w:val="•"/>
      <w:lvlJc w:val="left"/>
      <w:pPr>
        <w:tabs>
          <w:tab w:val="num" w:pos="2880"/>
        </w:tabs>
        <w:ind w:left="2880" w:hanging="360"/>
      </w:pPr>
      <w:rPr>
        <w:rFonts w:ascii="Arial" w:hAnsi="Arial" w:hint="default"/>
      </w:rPr>
    </w:lvl>
    <w:lvl w:ilvl="4" w:tplc="9E687EEC" w:tentative="1">
      <w:start w:val="1"/>
      <w:numFmt w:val="bullet"/>
      <w:lvlText w:val="•"/>
      <w:lvlJc w:val="left"/>
      <w:pPr>
        <w:tabs>
          <w:tab w:val="num" w:pos="3600"/>
        </w:tabs>
        <w:ind w:left="3600" w:hanging="360"/>
      </w:pPr>
      <w:rPr>
        <w:rFonts w:ascii="Arial" w:hAnsi="Arial" w:hint="default"/>
      </w:rPr>
    </w:lvl>
    <w:lvl w:ilvl="5" w:tplc="C2944E64" w:tentative="1">
      <w:start w:val="1"/>
      <w:numFmt w:val="bullet"/>
      <w:lvlText w:val="•"/>
      <w:lvlJc w:val="left"/>
      <w:pPr>
        <w:tabs>
          <w:tab w:val="num" w:pos="4320"/>
        </w:tabs>
        <w:ind w:left="4320" w:hanging="360"/>
      </w:pPr>
      <w:rPr>
        <w:rFonts w:ascii="Arial" w:hAnsi="Arial" w:hint="default"/>
      </w:rPr>
    </w:lvl>
    <w:lvl w:ilvl="6" w:tplc="B1A6BD8C" w:tentative="1">
      <w:start w:val="1"/>
      <w:numFmt w:val="bullet"/>
      <w:lvlText w:val="•"/>
      <w:lvlJc w:val="left"/>
      <w:pPr>
        <w:tabs>
          <w:tab w:val="num" w:pos="5040"/>
        </w:tabs>
        <w:ind w:left="5040" w:hanging="360"/>
      </w:pPr>
      <w:rPr>
        <w:rFonts w:ascii="Arial" w:hAnsi="Arial" w:hint="default"/>
      </w:rPr>
    </w:lvl>
    <w:lvl w:ilvl="7" w:tplc="1BD87E2C" w:tentative="1">
      <w:start w:val="1"/>
      <w:numFmt w:val="bullet"/>
      <w:lvlText w:val="•"/>
      <w:lvlJc w:val="left"/>
      <w:pPr>
        <w:tabs>
          <w:tab w:val="num" w:pos="5760"/>
        </w:tabs>
        <w:ind w:left="5760" w:hanging="360"/>
      </w:pPr>
      <w:rPr>
        <w:rFonts w:ascii="Arial" w:hAnsi="Arial" w:hint="default"/>
      </w:rPr>
    </w:lvl>
    <w:lvl w:ilvl="8" w:tplc="E63C21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225DE"/>
    <w:multiLevelType w:val="hybridMultilevel"/>
    <w:tmpl w:val="DFBCD5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4" w15:restartNumberingAfterBreak="0">
    <w:nsid w:val="38FA1EE2"/>
    <w:multiLevelType w:val="hybridMultilevel"/>
    <w:tmpl w:val="B2B0B226"/>
    <w:lvl w:ilvl="0" w:tplc="0714F6AC">
      <w:start w:val="1"/>
      <w:numFmt w:val="decimal"/>
      <w:lvlText w:val="%1."/>
      <w:lvlJc w:val="left"/>
      <w:pPr>
        <w:ind w:left="720" w:hanging="360"/>
      </w:pPr>
      <w:rPr>
        <w:rFonts w:asciiTheme="minorHAnsi" w:hAnsiTheme="minorHAnsi" w:hint="default"/>
        <w:b/>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A3298"/>
    <w:multiLevelType w:val="hybridMultilevel"/>
    <w:tmpl w:val="729E8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E703D8"/>
    <w:multiLevelType w:val="hybridMultilevel"/>
    <w:tmpl w:val="278CB2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675170"/>
    <w:multiLevelType w:val="hybridMultilevel"/>
    <w:tmpl w:val="04D0F120"/>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9F74912"/>
    <w:multiLevelType w:val="hybridMultilevel"/>
    <w:tmpl w:val="080C1954"/>
    <w:lvl w:ilvl="0" w:tplc="21B81AC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3"/>
  </w:num>
  <w:num w:numId="2" w16cid:durableId="1741363967">
    <w:abstractNumId w:val="43"/>
  </w:num>
  <w:num w:numId="3" w16cid:durableId="660230214">
    <w:abstractNumId w:val="41"/>
  </w:num>
  <w:num w:numId="4" w16cid:durableId="380445136">
    <w:abstractNumId w:val="17"/>
  </w:num>
  <w:num w:numId="5" w16cid:durableId="1859539554">
    <w:abstractNumId w:val="22"/>
  </w:num>
  <w:num w:numId="6" w16cid:durableId="1871918312">
    <w:abstractNumId w:val="3"/>
  </w:num>
  <w:num w:numId="7" w16cid:durableId="1405494110">
    <w:abstractNumId w:val="2"/>
  </w:num>
  <w:num w:numId="8" w16cid:durableId="119954865">
    <w:abstractNumId w:val="44"/>
  </w:num>
  <w:num w:numId="9" w16cid:durableId="203102583">
    <w:abstractNumId w:val="32"/>
  </w:num>
  <w:num w:numId="10" w16cid:durableId="444345795">
    <w:abstractNumId w:val="38"/>
  </w:num>
  <w:num w:numId="11" w16cid:durableId="499128010">
    <w:abstractNumId w:val="12"/>
  </w:num>
  <w:num w:numId="12" w16cid:durableId="337007733">
    <w:abstractNumId w:val="1"/>
  </w:num>
  <w:num w:numId="13" w16cid:durableId="24869541">
    <w:abstractNumId w:val="25"/>
  </w:num>
  <w:num w:numId="14" w16cid:durableId="768160871">
    <w:abstractNumId w:val="10"/>
  </w:num>
  <w:num w:numId="15" w16cid:durableId="159320344">
    <w:abstractNumId w:val="39"/>
  </w:num>
  <w:num w:numId="16" w16cid:durableId="468790361">
    <w:abstractNumId w:val="20"/>
  </w:num>
  <w:num w:numId="17" w16cid:durableId="1721787096">
    <w:abstractNumId w:val="30"/>
  </w:num>
  <w:num w:numId="18" w16cid:durableId="604505973">
    <w:abstractNumId w:val="29"/>
  </w:num>
  <w:num w:numId="19" w16cid:durableId="84498214">
    <w:abstractNumId w:val="7"/>
  </w:num>
  <w:num w:numId="20" w16cid:durableId="212279796">
    <w:abstractNumId w:val="37"/>
  </w:num>
  <w:num w:numId="21" w16cid:durableId="1088305249">
    <w:abstractNumId w:val="30"/>
  </w:num>
  <w:num w:numId="22" w16cid:durableId="2051371367">
    <w:abstractNumId w:val="23"/>
  </w:num>
  <w:num w:numId="23" w16cid:durableId="128868187">
    <w:abstractNumId w:val="5"/>
  </w:num>
  <w:num w:numId="24" w16cid:durableId="1964723690">
    <w:abstractNumId w:val="6"/>
  </w:num>
  <w:num w:numId="25" w16cid:durableId="1513951277">
    <w:abstractNumId w:val="27"/>
  </w:num>
  <w:num w:numId="26" w16cid:durableId="1146167296">
    <w:abstractNumId w:val="8"/>
  </w:num>
  <w:num w:numId="27" w16cid:durableId="12004330">
    <w:abstractNumId w:val="31"/>
  </w:num>
  <w:num w:numId="28" w16cid:durableId="508568579">
    <w:abstractNumId w:val="18"/>
  </w:num>
  <w:num w:numId="29" w16cid:durableId="2067029796">
    <w:abstractNumId w:val="13"/>
  </w:num>
  <w:num w:numId="30" w16cid:durableId="358357861">
    <w:abstractNumId w:val="9"/>
  </w:num>
  <w:num w:numId="31" w16cid:durableId="963920938">
    <w:abstractNumId w:val="4"/>
  </w:num>
  <w:num w:numId="32" w16cid:durableId="1015959200">
    <w:abstractNumId w:val="34"/>
  </w:num>
  <w:num w:numId="33" w16cid:durableId="698244924">
    <w:abstractNumId w:val="28"/>
  </w:num>
  <w:num w:numId="34" w16cid:durableId="460612657">
    <w:abstractNumId w:val="30"/>
  </w:num>
  <w:num w:numId="35" w16cid:durableId="236793124">
    <w:abstractNumId w:val="40"/>
  </w:num>
  <w:num w:numId="36" w16cid:durableId="1529487059">
    <w:abstractNumId w:val="21"/>
  </w:num>
  <w:num w:numId="37" w16cid:durableId="1024358207">
    <w:abstractNumId w:val="42"/>
  </w:num>
  <w:num w:numId="38" w16cid:durableId="1314674034">
    <w:abstractNumId w:val="24"/>
  </w:num>
  <w:num w:numId="39" w16cid:durableId="864515557">
    <w:abstractNumId w:val="26"/>
  </w:num>
  <w:num w:numId="40" w16cid:durableId="948242895">
    <w:abstractNumId w:val="14"/>
  </w:num>
  <w:num w:numId="41" w16cid:durableId="1847555093">
    <w:abstractNumId w:val="0"/>
  </w:num>
  <w:num w:numId="42" w16cid:durableId="1433866140">
    <w:abstractNumId w:val="35"/>
  </w:num>
  <w:num w:numId="43" w16cid:durableId="999968706">
    <w:abstractNumId w:val="15"/>
  </w:num>
  <w:num w:numId="44" w16cid:durableId="1209612436">
    <w:abstractNumId w:val="16"/>
  </w:num>
  <w:num w:numId="45" w16cid:durableId="1222324691">
    <w:abstractNumId w:val="11"/>
  </w:num>
  <w:num w:numId="46" w16cid:durableId="1393890179">
    <w:abstractNumId w:val="36"/>
  </w:num>
  <w:num w:numId="47" w16cid:durableId="116910097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1D2"/>
    <w:rsid w:val="00094894"/>
    <w:rsid w:val="000955B6"/>
    <w:rsid w:val="00095E60"/>
    <w:rsid w:val="00096078"/>
    <w:rsid w:val="000961B3"/>
    <w:rsid w:val="00096225"/>
    <w:rsid w:val="00096E58"/>
    <w:rsid w:val="000972BA"/>
    <w:rsid w:val="0009782E"/>
    <w:rsid w:val="000A08B6"/>
    <w:rsid w:val="000A0BAE"/>
    <w:rsid w:val="000A1227"/>
    <w:rsid w:val="000A15E6"/>
    <w:rsid w:val="000A1985"/>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6F8"/>
    <w:rsid w:val="000B21F0"/>
    <w:rsid w:val="000B2308"/>
    <w:rsid w:val="000B29D2"/>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341"/>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58"/>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0BF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6F3"/>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20528"/>
    <w:rsid w:val="0052076C"/>
    <w:rsid w:val="0052115A"/>
    <w:rsid w:val="00521254"/>
    <w:rsid w:val="00522DC6"/>
    <w:rsid w:val="00523090"/>
    <w:rsid w:val="00523351"/>
    <w:rsid w:val="005237D3"/>
    <w:rsid w:val="00523952"/>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287"/>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01"/>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3F9E"/>
    <w:rsid w:val="006745B9"/>
    <w:rsid w:val="0067499A"/>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205"/>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0C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37E"/>
    <w:rsid w:val="007A1B76"/>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511F"/>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4A6"/>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148"/>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1C1"/>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5E4A"/>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A64"/>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51"/>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8AD"/>
    <w:rsid w:val="00C47CF2"/>
    <w:rsid w:val="00C47D76"/>
    <w:rsid w:val="00C47E92"/>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5430"/>
    <w:rsid w:val="00CD562C"/>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BC9"/>
    <w:rsid w:val="00D61C10"/>
    <w:rsid w:val="00D61D36"/>
    <w:rsid w:val="00D61EAA"/>
    <w:rsid w:val="00D62002"/>
    <w:rsid w:val="00D626C4"/>
    <w:rsid w:val="00D62B9A"/>
    <w:rsid w:val="00D62E96"/>
    <w:rsid w:val="00D62F33"/>
    <w:rsid w:val="00D63051"/>
    <w:rsid w:val="00D630E6"/>
    <w:rsid w:val="00D63610"/>
    <w:rsid w:val="00D637AD"/>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6C"/>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3398"/>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6A7"/>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53"/>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34D"/>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62F"/>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C7D9F"/>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3C74"/>
    <w:rsid w:val="00F04568"/>
    <w:rsid w:val="00F045A6"/>
    <w:rsid w:val="00F0462A"/>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999"/>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3CD"/>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4C9"/>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480"/>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4/Docs/R2-2313662.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226E9-D93E-4234-9CCC-69CBBBC11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2f282d3b-eb4a-4b09-b61f-b9593442e286"/>
    <ds:schemaRef ds:uri="http://www.w3.org/XML/1998/namespace"/>
    <ds:schemaRef ds:uri="http://purl.org/dc/elements/1.1/"/>
    <ds:schemaRef ds:uri="9b239327-9e80-40e4-b1b7-4394fed77a33"/>
    <ds:schemaRef ds:uri="http://purl.org/dc/dcmitype/"/>
    <ds:schemaRef ds:uri="http://schemas.microsoft.com/office/2006/documentManagement/types"/>
    <ds:schemaRef ds:uri="http://schemas.microsoft.com/sharepoint/v3"/>
    <ds:schemaRef ds:uri="d8762117-8292-4133-b1c7-eab5c6487cfd"/>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2024-02-19T07:55:00Z</dcterms:created>
  <dcterms:modified xsi:type="dcterms:W3CDTF">2024-02-19T07:55:00Z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